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79" w:rsidRPr="00415E47" w:rsidRDefault="00415E47" w:rsidP="00415E47">
      <w:pPr>
        <w:jc w:val="center"/>
        <w:rPr>
          <w:rFonts w:ascii="Times New Roman" w:hAnsi="Times New Roman" w:cs="Times New Roman"/>
          <w:color w:val="C00000"/>
          <w:sz w:val="36"/>
          <w:szCs w:val="36"/>
          <w:u w:val="single"/>
        </w:rPr>
      </w:pPr>
      <w:r w:rsidRPr="00415E47">
        <w:rPr>
          <w:rFonts w:ascii="Times New Roman" w:hAnsi="Times New Roman" w:cs="Times New Roman"/>
          <w:color w:val="C00000"/>
          <w:sz w:val="36"/>
          <w:szCs w:val="36"/>
          <w:u w:val="single"/>
        </w:rPr>
        <w:t>Result</w:t>
      </w:r>
    </w:p>
    <w:tbl>
      <w:tblPr>
        <w:tblStyle w:val="MediumShading1-Accent3"/>
        <w:tblW w:w="8435" w:type="dxa"/>
        <w:jc w:val="center"/>
        <w:tblLook w:val="04A0"/>
      </w:tblPr>
      <w:tblGrid>
        <w:gridCol w:w="2229"/>
        <w:gridCol w:w="936"/>
        <w:gridCol w:w="923"/>
        <w:gridCol w:w="936"/>
        <w:gridCol w:w="923"/>
        <w:gridCol w:w="636"/>
        <w:gridCol w:w="516"/>
        <w:gridCol w:w="1336"/>
      </w:tblGrid>
      <w:tr w:rsidR="009250C1" w:rsidRPr="007F53A0" w:rsidTr="00415E47">
        <w:trPr>
          <w:cnfStyle w:val="100000000000"/>
          <w:trHeight w:hRule="exact" w:val="615"/>
          <w:jc w:val="center"/>
        </w:trPr>
        <w:tc>
          <w:tcPr>
            <w:cnfStyle w:val="001000000000"/>
            <w:tcW w:w="2229" w:type="dxa"/>
            <w:vMerge w:val="restart"/>
            <w:hideMark/>
          </w:tcPr>
          <w:p w:rsidR="009250C1" w:rsidRPr="007F53A0" w:rsidRDefault="009250C1" w:rsidP="00AC5CCD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Course/</w:t>
            </w:r>
            <w:proofErr w:type="spellStart"/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859" w:type="dxa"/>
            <w:gridSpan w:val="2"/>
            <w:hideMark/>
          </w:tcPr>
          <w:p w:rsidR="009250C1" w:rsidRPr="007F53A0" w:rsidRDefault="009250C1" w:rsidP="00AC5C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Applications received</w:t>
            </w:r>
          </w:p>
        </w:tc>
        <w:tc>
          <w:tcPr>
            <w:tcW w:w="1859" w:type="dxa"/>
            <w:gridSpan w:val="2"/>
            <w:hideMark/>
          </w:tcPr>
          <w:p w:rsidR="009250C1" w:rsidRPr="007F53A0" w:rsidRDefault="009250C1" w:rsidP="00AC5C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Selected</w:t>
            </w:r>
          </w:p>
        </w:tc>
        <w:tc>
          <w:tcPr>
            <w:tcW w:w="1152" w:type="dxa"/>
            <w:gridSpan w:val="2"/>
            <w:hideMark/>
          </w:tcPr>
          <w:p w:rsidR="009250C1" w:rsidRPr="007F53A0" w:rsidRDefault="009250C1" w:rsidP="00AC5C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S.Y.BSc</w:t>
            </w:r>
            <w:proofErr w:type="spellEnd"/>
          </w:p>
        </w:tc>
        <w:tc>
          <w:tcPr>
            <w:tcW w:w="1336" w:type="dxa"/>
            <w:vMerge w:val="restart"/>
            <w:hideMark/>
          </w:tcPr>
          <w:p w:rsidR="009250C1" w:rsidRPr="007F53A0" w:rsidRDefault="009250C1" w:rsidP="00AC5CCD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Pass percentage</w:t>
            </w:r>
          </w:p>
        </w:tc>
      </w:tr>
      <w:tr w:rsidR="009250C1" w:rsidRPr="007F53A0" w:rsidTr="00415E47">
        <w:trPr>
          <w:cnfStyle w:val="000000100000"/>
          <w:trHeight w:val="315"/>
          <w:jc w:val="center"/>
        </w:trPr>
        <w:tc>
          <w:tcPr>
            <w:cnfStyle w:val="001000000000"/>
            <w:tcW w:w="2229" w:type="dxa"/>
            <w:vMerge/>
            <w:hideMark/>
          </w:tcPr>
          <w:p w:rsidR="009250C1" w:rsidRPr="007F53A0" w:rsidRDefault="009250C1" w:rsidP="00AC5CCD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36" w:type="dxa"/>
            <w:noWrap/>
            <w:hideMark/>
          </w:tcPr>
          <w:p w:rsidR="009250C1" w:rsidRPr="007F53A0" w:rsidRDefault="009250C1" w:rsidP="00AC5CCD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5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FYBSc</w:t>
            </w:r>
            <w:proofErr w:type="spellEnd"/>
          </w:p>
        </w:tc>
        <w:tc>
          <w:tcPr>
            <w:tcW w:w="923" w:type="dxa"/>
            <w:noWrap/>
            <w:hideMark/>
          </w:tcPr>
          <w:p w:rsidR="009250C1" w:rsidRPr="007F53A0" w:rsidRDefault="009250C1" w:rsidP="00AC5CCD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5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SYBSc</w:t>
            </w:r>
            <w:proofErr w:type="spellEnd"/>
          </w:p>
        </w:tc>
        <w:tc>
          <w:tcPr>
            <w:tcW w:w="936" w:type="dxa"/>
            <w:noWrap/>
            <w:hideMark/>
          </w:tcPr>
          <w:p w:rsidR="009250C1" w:rsidRPr="007F53A0" w:rsidRDefault="009250C1" w:rsidP="00AC5CCD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5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FYBSc</w:t>
            </w:r>
            <w:proofErr w:type="spellEnd"/>
          </w:p>
        </w:tc>
        <w:tc>
          <w:tcPr>
            <w:tcW w:w="923" w:type="dxa"/>
            <w:noWrap/>
            <w:hideMark/>
          </w:tcPr>
          <w:p w:rsidR="009250C1" w:rsidRPr="007F53A0" w:rsidRDefault="009250C1" w:rsidP="00AC5CCD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F5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SYBSc</w:t>
            </w:r>
            <w:proofErr w:type="spellEnd"/>
          </w:p>
        </w:tc>
        <w:tc>
          <w:tcPr>
            <w:tcW w:w="6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*M</w:t>
            </w:r>
          </w:p>
        </w:tc>
        <w:tc>
          <w:tcPr>
            <w:tcW w:w="51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*F</w:t>
            </w:r>
          </w:p>
        </w:tc>
        <w:tc>
          <w:tcPr>
            <w:tcW w:w="1336" w:type="dxa"/>
            <w:vMerge/>
            <w:hideMark/>
          </w:tcPr>
          <w:p w:rsidR="009250C1" w:rsidRPr="007F53A0" w:rsidRDefault="009250C1" w:rsidP="00AC5CCD">
            <w:pPr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250C1" w:rsidRPr="007F53A0" w:rsidTr="00415E47">
        <w:trPr>
          <w:cnfStyle w:val="000000010000"/>
          <w:trHeight w:hRule="exact" w:val="315"/>
          <w:jc w:val="center"/>
        </w:trPr>
        <w:tc>
          <w:tcPr>
            <w:cnfStyle w:val="001000000000"/>
            <w:tcW w:w="2229" w:type="dxa"/>
            <w:hideMark/>
          </w:tcPr>
          <w:p w:rsidR="009250C1" w:rsidRPr="007F53A0" w:rsidRDefault="009250C1" w:rsidP="00AC5C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    2011-12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6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1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94.11</w:t>
            </w:r>
          </w:p>
        </w:tc>
      </w:tr>
      <w:tr w:rsidR="009250C1" w:rsidRPr="007F53A0" w:rsidTr="00415E47">
        <w:trPr>
          <w:cnfStyle w:val="000000100000"/>
          <w:trHeight w:hRule="exact" w:val="315"/>
          <w:jc w:val="center"/>
        </w:trPr>
        <w:tc>
          <w:tcPr>
            <w:cnfStyle w:val="001000000000"/>
            <w:tcW w:w="2229" w:type="dxa"/>
            <w:hideMark/>
          </w:tcPr>
          <w:p w:rsidR="009250C1" w:rsidRPr="007F53A0" w:rsidRDefault="009250C1" w:rsidP="00AC5C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    2012-13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6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92.85</w:t>
            </w:r>
          </w:p>
        </w:tc>
      </w:tr>
      <w:tr w:rsidR="009250C1" w:rsidRPr="007F53A0" w:rsidTr="00415E47">
        <w:trPr>
          <w:cnfStyle w:val="000000010000"/>
          <w:trHeight w:hRule="exact" w:val="315"/>
          <w:jc w:val="center"/>
        </w:trPr>
        <w:tc>
          <w:tcPr>
            <w:cnfStyle w:val="001000000000"/>
            <w:tcW w:w="2229" w:type="dxa"/>
            <w:hideMark/>
          </w:tcPr>
          <w:p w:rsidR="009250C1" w:rsidRPr="007F53A0" w:rsidRDefault="009250C1" w:rsidP="00AC5C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    2013-14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82.75</w:t>
            </w:r>
          </w:p>
        </w:tc>
      </w:tr>
      <w:tr w:rsidR="009250C1" w:rsidRPr="007F53A0" w:rsidTr="00415E47">
        <w:trPr>
          <w:cnfStyle w:val="000000100000"/>
          <w:trHeight w:hRule="exact" w:val="315"/>
          <w:jc w:val="center"/>
        </w:trPr>
        <w:tc>
          <w:tcPr>
            <w:cnfStyle w:val="001000000000"/>
            <w:tcW w:w="2229" w:type="dxa"/>
            <w:hideMark/>
          </w:tcPr>
          <w:p w:rsidR="009250C1" w:rsidRPr="007F53A0" w:rsidRDefault="009250C1" w:rsidP="00AC5C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    2014-15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1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36" w:type="dxa"/>
            <w:hideMark/>
          </w:tcPr>
          <w:p w:rsidR="009250C1" w:rsidRPr="007F53A0" w:rsidRDefault="009250C1" w:rsidP="00AC5CC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93.10</w:t>
            </w:r>
          </w:p>
        </w:tc>
      </w:tr>
      <w:tr w:rsidR="009250C1" w:rsidRPr="007F53A0" w:rsidTr="00415E47">
        <w:trPr>
          <w:cnfStyle w:val="000000010000"/>
          <w:trHeight w:hRule="exact" w:val="315"/>
          <w:jc w:val="center"/>
        </w:trPr>
        <w:tc>
          <w:tcPr>
            <w:cnfStyle w:val="001000000000"/>
            <w:tcW w:w="2229" w:type="dxa"/>
            <w:hideMark/>
          </w:tcPr>
          <w:p w:rsidR="009250C1" w:rsidRPr="007F53A0" w:rsidRDefault="009250C1" w:rsidP="00AC5CC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UG    2015-16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9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923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6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1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36" w:type="dxa"/>
            <w:hideMark/>
          </w:tcPr>
          <w:p w:rsidR="009250C1" w:rsidRPr="007F53A0" w:rsidRDefault="009250C1" w:rsidP="00AC5CCD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53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68.96</w:t>
            </w:r>
          </w:p>
        </w:tc>
      </w:tr>
    </w:tbl>
    <w:p w:rsidR="009250C1" w:rsidRDefault="009250C1"/>
    <w:p w:rsidR="009250C1" w:rsidRDefault="009250C1"/>
    <w:p w:rsidR="009250C1" w:rsidRDefault="009250C1"/>
    <w:p w:rsidR="009250C1" w:rsidRDefault="009250C1"/>
    <w:p w:rsidR="009250C1" w:rsidRDefault="009250C1"/>
    <w:p w:rsidR="009250C1" w:rsidRDefault="009250C1">
      <w:r w:rsidRPr="009250C1">
        <w:rPr>
          <w:noProof/>
          <w:lang w:bidi="hi-IN"/>
        </w:rPr>
        <w:drawing>
          <wp:inline distT="0" distB="0" distL="0" distR="0">
            <wp:extent cx="5915025" cy="2524125"/>
            <wp:effectExtent l="19050" t="0" r="9525" b="0"/>
            <wp:docPr id="2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250C1" w:rsidRDefault="009250C1"/>
    <w:p w:rsidR="009250C1" w:rsidRDefault="009250C1"/>
    <w:sectPr w:rsidR="009250C1" w:rsidSect="0098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0C1"/>
    <w:rsid w:val="00415E47"/>
    <w:rsid w:val="007303B7"/>
    <w:rsid w:val="009250C1"/>
    <w:rsid w:val="00981279"/>
    <w:rsid w:val="009A1861"/>
    <w:rsid w:val="00C4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6">
    <w:name w:val="Light Grid Accent 6"/>
    <w:basedOn w:val="TableNormal"/>
    <w:uiPriority w:val="62"/>
    <w:rsid w:val="009250C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50C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C1"/>
    <w:rPr>
      <w:rFonts w:ascii="Tahoma" w:hAnsi="Tahoma" w:cs="Tahoma"/>
      <w:sz w:val="16"/>
      <w:szCs w:val="14"/>
    </w:rPr>
  </w:style>
  <w:style w:type="table" w:styleId="MediumShading1-Accent4">
    <w:name w:val="Medium Shading 1 Accent 4"/>
    <w:basedOn w:val="TableNormal"/>
    <w:uiPriority w:val="63"/>
    <w:rsid w:val="00415E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15E4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AAC\Desktop\RC%20Muthe\NAAC%2017-03-2017\Departmental%20Informations%20Detail\Department%20of%20Chemistry\Chem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5"/>
  <c:chart>
    <c:title>
      <c:tx>
        <c:rich>
          <a:bodyPr/>
          <a:lstStyle/>
          <a:p>
            <a:pPr>
              <a:defRPr/>
            </a:pPr>
            <a:r>
              <a:rPr lang="en-US"/>
              <a:t>Dept. of Physics Result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Sheet1!$B$8</c:f>
              <c:strCache>
                <c:ptCount val="1"/>
                <c:pt idx="0">
                  <c:v>Pass Percentage</c:v>
                </c:pt>
              </c:strCache>
            </c:strRef>
          </c:tx>
          <c:cat>
            <c:strRef>
              <c:f>Sheet1!$A$9:$A$13</c:f>
              <c:strCache>
                <c:ptCount val="5"/>
                <c:pt idx="0">
                  <c:v>2011-12</c:v>
                </c:pt>
                <c:pt idx="1">
                  <c:v>2012-13</c:v>
                </c:pt>
                <c:pt idx="2">
                  <c:v>2013-14</c:v>
                </c:pt>
                <c:pt idx="3">
                  <c:v>2014-15</c:v>
                </c:pt>
                <c:pt idx="4">
                  <c:v>2015-16</c:v>
                </c:pt>
              </c:strCache>
            </c:strRef>
          </c:cat>
          <c:val>
            <c:numRef>
              <c:f>Sheet1!$B$9:$B$13</c:f>
              <c:numCache>
                <c:formatCode>General</c:formatCode>
                <c:ptCount val="5"/>
                <c:pt idx="0">
                  <c:v>94.11</c:v>
                </c:pt>
                <c:pt idx="1">
                  <c:v>92.85</c:v>
                </c:pt>
                <c:pt idx="2">
                  <c:v>82.75</c:v>
                </c:pt>
                <c:pt idx="3">
                  <c:v>93.1</c:v>
                </c:pt>
                <c:pt idx="4">
                  <c:v>68.959999999999994</c:v>
                </c:pt>
              </c:numCache>
            </c:numRef>
          </c:val>
        </c:ser>
        <c:axId val="64601088"/>
        <c:axId val="67660800"/>
      </c:barChart>
      <c:catAx>
        <c:axId val="646010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Academic Year</a:t>
                </a:r>
              </a:p>
            </c:rich>
          </c:tx>
        </c:title>
        <c:numFmt formatCode="General" sourceLinked="0"/>
        <c:majorTickMark val="none"/>
        <c:tickLblPos val="nextTo"/>
        <c:crossAx val="67660800"/>
        <c:crosses val="autoZero"/>
        <c:auto val="1"/>
        <c:lblAlgn val="ctr"/>
        <c:lblOffset val="100"/>
      </c:catAx>
      <c:valAx>
        <c:axId val="676608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pass Percentage</a:t>
                </a:r>
              </a:p>
            </c:rich>
          </c:tx>
        </c:title>
        <c:numFmt formatCode="General" sourceLinked="1"/>
        <c:tickLblPos val="nextTo"/>
        <c:crossAx val="646010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Agasti</dc:creator>
  <cp:lastModifiedBy>Agasti</cp:lastModifiedBy>
  <cp:revision>2</cp:revision>
  <dcterms:created xsi:type="dcterms:W3CDTF">2017-03-25T11:20:00Z</dcterms:created>
  <dcterms:modified xsi:type="dcterms:W3CDTF">2017-03-25T11:20:00Z</dcterms:modified>
</cp:coreProperties>
</file>