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6D6E" w14:textId="7EEDC843" w:rsidR="006D1848" w:rsidRDefault="004709AF" w:rsidP="00716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Satyniketan’s</w:t>
      </w:r>
    </w:p>
    <w:p w14:paraId="1EAF7D9E" w14:textId="7E7A7F87" w:rsidR="006D1848" w:rsidRPr="006D1848" w:rsidRDefault="006D1848" w:rsidP="00716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6D1848">
        <w:rPr>
          <w:rFonts w:ascii="Times New Roman" w:hAnsi="Times New Roman" w:cs="Times New Roman"/>
          <w:b/>
          <w:bCs/>
          <w:sz w:val="32"/>
          <w:szCs w:val="32"/>
        </w:rPr>
        <w:t>Adv.M.</w:t>
      </w:r>
      <w:proofErr w:type="gramStart"/>
      <w:r w:rsidRPr="006D1848">
        <w:rPr>
          <w:rFonts w:ascii="Times New Roman" w:hAnsi="Times New Roman" w:cs="Times New Roman"/>
          <w:b/>
          <w:bCs/>
          <w:sz w:val="32"/>
          <w:szCs w:val="32"/>
        </w:rPr>
        <w:t>N.Deshmukh</w:t>
      </w:r>
      <w:proofErr w:type="spellEnd"/>
      <w:proofErr w:type="gramEnd"/>
      <w:r w:rsidRPr="006D184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D1848">
        <w:rPr>
          <w:rFonts w:ascii="Times New Roman" w:hAnsi="Times New Roman" w:cs="Times New Roman"/>
          <w:b/>
          <w:bCs/>
          <w:sz w:val="32"/>
          <w:szCs w:val="32"/>
        </w:rPr>
        <w:t>Arts,Science</w:t>
      </w:r>
      <w:proofErr w:type="spellEnd"/>
      <w:r w:rsidRPr="006D1848">
        <w:rPr>
          <w:rFonts w:ascii="Times New Roman" w:hAnsi="Times New Roman" w:cs="Times New Roman"/>
          <w:b/>
          <w:bCs/>
          <w:sz w:val="32"/>
          <w:szCs w:val="32"/>
        </w:rPr>
        <w:t xml:space="preserve"> and </w:t>
      </w:r>
      <w:proofErr w:type="spellStart"/>
      <w:r w:rsidRPr="006D1848">
        <w:rPr>
          <w:rFonts w:ascii="Times New Roman" w:hAnsi="Times New Roman" w:cs="Times New Roman"/>
          <w:b/>
          <w:bCs/>
          <w:sz w:val="32"/>
          <w:szCs w:val="32"/>
        </w:rPr>
        <w:t>Commrce</w:t>
      </w:r>
      <w:proofErr w:type="spellEnd"/>
      <w:r w:rsidRPr="006D1848">
        <w:rPr>
          <w:rFonts w:ascii="Times New Roman" w:hAnsi="Times New Roman" w:cs="Times New Roman"/>
          <w:b/>
          <w:bCs/>
          <w:sz w:val="32"/>
          <w:szCs w:val="32"/>
        </w:rPr>
        <w:t xml:space="preserve"> College, Rajur </w:t>
      </w:r>
    </w:p>
    <w:p w14:paraId="6DFE6517" w14:textId="0EA302CF" w:rsidR="00161A0B" w:rsidRPr="006D1848" w:rsidRDefault="00161A0B" w:rsidP="00716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1848">
        <w:rPr>
          <w:rFonts w:ascii="Times New Roman" w:hAnsi="Times New Roman" w:cs="Times New Roman"/>
          <w:b/>
          <w:bCs/>
          <w:sz w:val="32"/>
          <w:szCs w:val="32"/>
        </w:rPr>
        <w:t>F. Y. B. A. Political Science</w:t>
      </w:r>
    </w:p>
    <w:p w14:paraId="6DFE6518" w14:textId="77777777" w:rsidR="00161A0B" w:rsidRPr="00CE1052" w:rsidRDefault="00161A0B" w:rsidP="00716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1052">
        <w:rPr>
          <w:rFonts w:ascii="Times New Roman" w:hAnsi="Times New Roman" w:cs="Times New Roman"/>
          <w:b/>
          <w:bCs/>
        </w:rPr>
        <w:t>G-1 General Paper</w:t>
      </w:r>
    </w:p>
    <w:p w14:paraId="6DFE6519" w14:textId="77777777" w:rsidR="00161A0B" w:rsidRDefault="003838D9" w:rsidP="006D184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 INTRODUCTION TO INDIAN CONSTITUTION</w:t>
      </w:r>
    </w:p>
    <w:p w14:paraId="6DFE651A" w14:textId="29587268" w:rsidR="00161A0B" w:rsidRPr="007169CA" w:rsidRDefault="003838D9" w:rsidP="006D18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9CA">
        <w:rPr>
          <w:rFonts w:ascii="Times New Roman" w:hAnsi="Times New Roman" w:cs="Times New Roman"/>
          <w:b/>
          <w:bCs/>
          <w:sz w:val="28"/>
          <w:szCs w:val="28"/>
        </w:rPr>
        <w:t>TEACHING PLANN-20</w:t>
      </w:r>
      <w:r w:rsidR="009F550C" w:rsidRPr="007169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3AE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169C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F550C" w:rsidRPr="007169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3AEA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"/>
        <w:gridCol w:w="1243"/>
        <w:gridCol w:w="6072"/>
        <w:gridCol w:w="1228"/>
      </w:tblGrid>
      <w:tr w:rsidR="00161A0B" w:rsidRPr="006D1848" w14:paraId="6DFE651F" w14:textId="77777777" w:rsidTr="00737F3E">
        <w:tc>
          <w:tcPr>
            <w:tcW w:w="648" w:type="dxa"/>
          </w:tcPr>
          <w:p w14:paraId="6DFE651B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SR.NO</w:t>
            </w:r>
          </w:p>
        </w:tc>
        <w:tc>
          <w:tcPr>
            <w:tcW w:w="1170" w:type="dxa"/>
          </w:tcPr>
          <w:p w14:paraId="6DFE651C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MONTH</w:t>
            </w:r>
          </w:p>
        </w:tc>
        <w:tc>
          <w:tcPr>
            <w:tcW w:w="6660" w:type="dxa"/>
          </w:tcPr>
          <w:p w14:paraId="6DFE651D" w14:textId="72E4DADB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TOPIC</w:t>
            </w:r>
            <w:r w:rsidR="0050539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0539A" w:rsidRPr="00505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Sem-1</w:t>
            </w:r>
          </w:p>
        </w:tc>
        <w:tc>
          <w:tcPr>
            <w:tcW w:w="1098" w:type="dxa"/>
          </w:tcPr>
          <w:p w14:paraId="6DFE651E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</w:p>
        </w:tc>
      </w:tr>
      <w:tr w:rsidR="00161A0B" w:rsidRPr="006D1848" w14:paraId="6DFE6528" w14:textId="77777777" w:rsidTr="00737F3E">
        <w:tc>
          <w:tcPr>
            <w:tcW w:w="648" w:type="dxa"/>
          </w:tcPr>
          <w:p w14:paraId="6DFE6520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14:paraId="6DFE6521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6660" w:type="dxa"/>
          </w:tcPr>
          <w:p w14:paraId="6DFE6522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Background and the Salient Features of Indian Constitution</w:t>
            </w:r>
          </w:p>
          <w:p w14:paraId="6DFE6523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Formation of Constituent Assembly</w:t>
            </w:r>
          </w:p>
          <w:p w14:paraId="6DFE6524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Philosophy of the Preamble for Indian Constitution 12</w:t>
            </w:r>
          </w:p>
          <w:p w14:paraId="6DFE6525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Major Features: Parliamentary Democracy, Federalism, Independent</w:t>
            </w:r>
          </w:p>
          <w:p w14:paraId="6DFE6526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Judiciary –Social Justice and Social Transformation</w:t>
            </w:r>
          </w:p>
        </w:tc>
        <w:tc>
          <w:tcPr>
            <w:tcW w:w="1098" w:type="dxa"/>
          </w:tcPr>
          <w:p w14:paraId="6DFE6527" w14:textId="382AD715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1A0B" w:rsidRPr="006D1848" w14:paraId="6DFE6533" w14:textId="77777777" w:rsidTr="00737F3E">
        <w:tc>
          <w:tcPr>
            <w:tcW w:w="648" w:type="dxa"/>
          </w:tcPr>
          <w:p w14:paraId="6DFE6529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14:paraId="6DFE652A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AUG</w:t>
            </w:r>
          </w:p>
        </w:tc>
        <w:tc>
          <w:tcPr>
            <w:tcW w:w="6660" w:type="dxa"/>
          </w:tcPr>
          <w:p w14:paraId="6DFE652B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Fundamental Rights, Duties and the Directive Principles of State</w:t>
            </w:r>
          </w:p>
          <w:p w14:paraId="6DFE652C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Policy</w:t>
            </w:r>
          </w:p>
          <w:p w14:paraId="6DFE652D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Nature of Fundamental Rights –Major Fundamental Rights-Right to</w:t>
            </w:r>
          </w:p>
          <w:p w14:paraId="6DFE652E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Equality, Right to Liberty, Right to Freedom of Religion, Cultural and</w:t>
            </w:r>
          </w:p>
          <w:p w14:paraId="6DFE652F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Educational Rights 12</w:t>
            </w:r>
          </w:p>
          <w:p w14:paraId="6DFE6530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Importance of Fundamental Duties</w:t>
            </w:r>
          </w:p>
          <w:p w14:paraId="6DFE6531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Nature and Significance of Directive Principles of State Policy</w:t>
            </w:r>
          </w:p>
        </w:tc>
        <w:tc>
          <w:tcPr>
            <w:tcW w:w="1098" w:type="dxa"/>
          </w:tcPr>
          <w:p w14:paraId="6DFE6532" w14:textId="11CD779B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1A0B" w:rsidRPr="006D1848" w14:paraId="6DFE653B" w14:textId="77777777" w:rsidTr="00737F3E">
        <w:tc>
          <w:tcPr>
            <w:tcW w:w="648" w:type="dxa"/>
          </w:tcPr>
          <w:p w14:paraId="6DFE6534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14:paraId="6DFE6535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SEPT</w:t>
            </w:r>
          </w:p>
        </w:tc>
        <w:tc>
          <w:tcPr>
            <w:tcW w:w="6660" w:type="dxa"/>
          </w:tcPr>
          <w:p w14:paraId="6DFE6536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3: Federalism</w:t>
            </w:r>
          </w:p>
          <w:p w14:paraId="6DFE6537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Salient Features of Indian Federalism</w:t>
            </w:r>
          </w:p>
          <w:p w14:paraId="6DFE6538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Centre –State Relations 12</w:t>
            </w:r>
          </w:p>
          <w:p w14:paraId="6DFE6539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Issues of Conflict-Water Issue, Border Issue and Sharing of Resources</w:t>
            </w:r>
          </w:p>
        </w:tc>
        <w:tc>
          <w:tcPr>
            <w:tcW w:w="1098" w:type="dxa"/>
          </w:tcPr>
          <w:p w14:paraId="6DFE653A" w14:textId="6C71F301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1A0B" w:rsidRPr="006D1848" w14:paraId="6DFE6546" w14:textId="77777777" w:rsidTr="0050539A">
        <w:trPr>
          <w:trHeight w:val="2535"/>
        </w:trPr>
        <w:tc>
          <w:tcPr>
            <w:tcW w:w="648" w:type="dxa"/>
            <w:tcBorders>
              <w:bottom w:val="single" w:sz="4" w:space="0" w:color="auto"/>
            </w:tcBorders>
          </w:tcPr>
          <w:p w14:paraId="6DFE653C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DFE653D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DFE653E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Structure of Union Government</w:t>
            </w:r>
          </w:p>
          <w:p w14:paraId="6DFE653F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-Legislature-Executive –Judiciary</w:t>
            </w:r>
          </w:p>
          <w:p w14:paraId="6DFE6540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Union Legislature - Structure-Powers and Role</w:t>
            </w:r>
          </w:p>
          <w:p w14:paraId="6DFE6541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Union Executive-President, Prime Minister and his Cabinet- 12</w:t>
            </w:r>
          </w:p>
          <w:p w14:paraId="6DFE6542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Role and Functions</w:t>
            </w:r>
          </w:p>
          <w:p w14:paraId="6DFE6544" w14:textId="429A7755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Judiciary- Nature of Judiciary, Supreme Court-Powers and Functions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6DFE6545" w14:textId="56F3A43C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0539A" w:rsidRPr="006D1848" w14:paraId="2B1D04A6" w14:textId="77777777" w:rsidTr="0050539A">
        <w:trPr>
          <w:trHeight w:val="360"/>
        </w:trPr>
        <w:tc>
          <w:tcPr>
            <w:tcW w:w="648" w:type="dxa"/>
            <w:tcBorders>
              <w:top w:val="single" w:sz="4" w:space="0" w:color="auto"/>
            </w:tcBorders>
          </w:tcPr>
          <w:p w14:paraId="1C06321E" w14:textId="77777777" w:rsidR="0050539A" w:rsidRPr="006D1848" w:rsidRDefault="0050539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4BD666A" w14:textId="77777777" w:rsidR="0050539A" w:rsidRPr="006D1848" w:rsidRDefault="0050539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610ECF37" w14:textId="64FA2D43" w:rsidR="0050539A" w:rsidRPr="006D1848" w:rsidRDefault="0050539A" w:rsidP="00737F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Sem-2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14:paraId="1030619A" w14:textId="77777777" w:rsidR="0050539A" w:rsidRPr="006D1848" w:rsidRDefault="0050539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0B" w:rsidRPr="006D1848" w14:paraId="6DFE6550" w14:textId="77777777" w:rsidTr="00737F3E">
        <w:tc>
          <w:tcPr>
            <w:tcW w:w="648" w:type="dxa"/>
          </w:tcPr>
          <w:p w14:paraId="6DFE6547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14:paraId="6DFE6548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DEC</w:t>
            </w:r>
          </w:p>
        </w:tc>
        <w:tc>
          <w:tcPr>
            <w:tcW w:w="6660" w:type="dxa"/>
          </w:tcPr>
          <w:p w14:paraId="6DFE6549" w14:textId="03E6A923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Structure of State Government</w:t>
            </w:r>
          </w:p>
          <w:p w14:paraId="6DFE654A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-Legislature-Executive –Judiciary</w:t>
            </w:r>
          </w:p>
          <w:p w14:paraId="6DFE654B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a) State Legislature - Structure-Powers and Role 12</w:t>
            </w:r>
          </w:p>
          <w:p w14:paraId="6DFE654C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State Executive-</w:t>
            </w:r>
            <w:proofErr w:type="gramStart"/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Governor ,</w:t>
            </w:r>
            <w:proofErr w:type="gramEnd"/>
            <w:r w:rsidRPr="006D1848">
              <w:rPr>
                <w:rFonts w:ascii="Times New Roman" w:hAnsi="Times New Roman" w:cs="Times New Roman"/>
                <w:sz w:val="28"/>
                <w:szCs w:val="28"/>
              </w:rPr>
              <w:t xml:space="preserve"> Chief Minister and his Cabinet-</w:t>
            </w:r>
          </w:p>
          <w:p w14:paraId="6DFE654D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Role and Functions</w:t>
            </w:r>
          </w:p>
          <w:p w14:paraId="6DFE654E" w14:textId="77777777" w:rsidR="00161A0B" w:rsidRPr="006D1848" w:rsidRDefault="00161A0B" w:rsidP="00737F3E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Judiciary- Nature of Judiciary, High Court-Powers and Functions</w:t>
            </w:r>
          </w:p>
        </w:tc>
        <w:tc>
          <w:tcPr>
            <w:tcW w:w="1098" w:type="dxa"/>
          </w:tcPr>
          <w:p w14:paraId="6DFE654F" w14:textId="45C5F72A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  <w:tr w:rsidR="00161A0B" w:rsidRPr="006D1848" w14:paraId="6DFE6559" w14:textId="77777777" w:rsidTr="00737F3E">
        <w:tc>
          <w:tcPr>
            <w:tcW w:w="648" w:type="dxa"/>
          </w:tcPr>
          <w:p w14:paraId="6DFE6551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14:paraId="6DFE6552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JAN</w:t>
            </w:r>
          </w:p>
        </w:tc>
        <w:tc>
          <w:tcPr>
            <w:tcW w:w="6660" w:type="dxa"/>
          </w:tcPr>
          <w:p w14:paraId="6DFE6553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6: Party System and Elections</w:t>
            </w:r>
          </w:p>
          <w:p w14:paraId="6DFE6554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Nature and Changing Pattern of Party System</w:t>
            </w:r>
          </w:p>
          <w:p w14:paraId="6DFE6555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 xml:space="preserve">b) Elections- Election </w:t>
            </w:r>
            <w:proofErr w:type="gramStart"/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Commission :</w:t>
            </w:r>
            <w:proofErr w:type="gramEnd"/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-Major Features of Electoral System and</w:t>
            </w:r>
          </w:p>
          <w:p w14:paraId="6DFE6556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Patterns Of Voting Behavior 12</w:t>
            </w:r>
          </w:p>
          <w:p w14:paraId="6DFE6557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Rise and Role of Regional Parties</w:t>
            </w:r>
          </w:p>
        </w:tc>
        <w:tc>
          <w:tcPr>
            <w:tcW w:w="1098" w:type="dxa"/>
          </w:tcPr>
          <w:p w14:paraId="6DFE6558" w14:textId="17697205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1A0B" w:rsidRPr="006D1848" w14:paraId="6DFE6561" w14:textId="77777777" w:rsidTr="00737F3E">
        <w:tc>
          <w:tcPr>
            <w:tcW w:w="648" w:type="dxa"/>
          </w:tcPr>
          <w:p w14:paraId="6DFE655A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0" w:type="dxa"/>
          </w:tcPr>
          <w:p w14:paraId="6DFE655B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FEB</w:t>
            </w:r>
          </w:p>
        </w:tc>
        <w:tc>
          <w:tcPr>
            <w:tcW w:w="6660" w:type="dxa"/>
          </w:tcPr>
          <w:p w14:paraId="6DFE655C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Role of Caste and Religion in Indian Politics</w:t>
            </w:r>
          </w:p>
          <w:p w14:paraId="6DFE655D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Caste and Politics of Identity</w:t>
            </w:r>
          </w:p>
          <w:p w14:paraId="6DFE655E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Rise of OBCs 12</w:t>
            </w:r>
          </w:p>
          <w:p w14:paraId="6DFE655F" w14:textId="77777777" w:rsidR="00161A0B" w:rsidRPr="006D1848" w:rsidRDefault="00161A0B" w:rsidP="00737F3E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Religion and Politics of Communalism</w:t>
            </w:r>
          </w:p>
        </w:tc>
        <w:tc>
          <w:tcPr>
            <w:tcW w:w="1098" w:type="dxa"/>
          </w:tcPr>
          <w:p w14:paraId="6DFE6560" w14:textId="09E0016A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1A0B" w:rsidRPr="006D1848" w14:paraId="6DFE6567" w14:textId="77777777" w:rsidTr="00737F3E">
        <w:tc>
          <w:tcPr>
            <w:tcW w:w="648" w:type="dxa"/>
          </w:tcPr>
          <w:p w14:paraId="6DFE6562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0" w:type="dxa"/>
          </w:tcPr>
          <w:p w14:paraId="6DFE6563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6660" w:type="dxa"/>
          </w:tcPr>
          <w:p w14:paraId="6DFE6564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Issues of Regionalism and Development</w:t>
            </w:r>
          </w:p>
          <w:p w14:paraId="6DFE6565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Causes and Patterns of Regionalism</w:t>
            </w:r>
          </w:p>
        </w:tc>
        <w:tc>
          <w:tcPr>
            <w:tcW w:w="1098" w:type="dxa"/>
          </w:tcPr>
          <w:p w14:paraId="6DFE6566" w14:textId="16139F68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1A0B" w:rsidRPr="006D1848" w14:paraId="6DFE656D" w14:textId="77777777" w:rsidTr="00737F3E">
        <w:tc>
          <w:tcPr>
            <w:tcW w:w="648" w:type="dxa"/>
          </w:tcPr>
          <w:p w14:paraId="6DFE6568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0" w:type="dxa"/>
          </w:tcPr>
          <w:p w14:paraId="6DFE6569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6660" w:type="dxa"/>
          </w:tcPr>
          <w:p w14:paraId="6DFE656A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Issues of Development-Uneven Development-Leading to Regional</w:t>
            </w:r>
          </w:p>
          <w:p w14:paraId="6DFE656B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Imbalance-Poverty Eradication, Health and Education</w:t>
            </w:r>
          </w:p>
        </w:tc>
        <w:tc>
          <w:tcPr>
            <w:tcW w:w="1098" w:type="dxa"/>
          </w:tcPr>
          <w:p w14:paraId="6DFE656C" w14:textId="71344349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DFE656E" w14:textId="77777777" w:rsidR="006A6B46" w:rsidRDefault="006A6B46"/>
    <w:sectPr w:rsidR="006A6B46" w:rsidSect="006D184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A0B"/>
    <w:rsid w:val="00161A0B"/>
    <w:rsid w:val="0031747A"/>
    <w:rsid w:val="003838D9"/>
    <w:rsid w:val="004709AF"/>
    <w:rsid w:val="0050539A"/>
    <w:rsid w:val="006A6B46"/>
    <w:rsid w:val="006D1848"/>
    <w:rsid w:val="007169CA"/>
    <w:rsid w:val="009F550C"/>
    <w:rsid w:val="00B53AEA"/>
    <w:rsid w:val="00E05AF4"/>
    <w:rsid w:val="00E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6517"/>
  <w15:docId w15:val="{9FCC145E-9921-4F98-973A-9B58C173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11</cp:revision>
  <dcterms:created xsi:type="dcterms:W3CDTF">2017-03-23T03:58:00Z</dcterms:created>
  <dcterms:modified xsi:type="dcterms:W3CDTF">2023-08-25T10:50:00Z</dcterms:modified>
</cp:coreProperties>
</file>