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Satyaniketan’s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Adv. M. N. Deshmukh Arts, Science and Commerce College, Rajur.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Tal. Akole. Dist. Ahmednagar.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Department of Chemistry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FYBSc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ANNUAL TEACHING PLANNING 2016-17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Physical &amp; Inorganic Chemistry (R. C. Muthe)</w:t>
      </w:r>
    </w:p>
    <w:tbl>
      <w:tblPr/>
      <w:tblGrid>
        <w:gridCol w:w="2088"/>
        <w:gridCol w:w="6768"/>
      </w:tblGrid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Month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Chapters </w:t>
            </w:r>
          </w:p>
        </w:tc>
      </w:tr>
      <w:tr>
        <w:trPr>
          <w:trHeight w:val="1385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June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TERM I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Chapter-1) Surface Chemistry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Catalysis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Phenomena of catalysis, types of catalysis-homogeneous and heterogeneous catalysis, gaseous reactions on solid surfaces.</w:t>
            </w:r>
          </w:p>
        </w:tc>
      </w:tr>
      <w:tr>
        <w:trPr>
          <w:trHeight w:val="1700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July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Colloids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Definition and classification, preparation of emulsions, gels and sols,properties of suspensoids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Adsorption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Types of adsorption, adsorption isotherms, Freundluich isotherm, Langmuirisotherm, adsorption of gases on solids, adsorption of solutes on solids, applications of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adsorption,</w:t>
            </w:r>
          </w:p>
        </w:tc>
      </w:tr>
      <w:tr>
        <w:trPr>
          <w:trHeight w:val="2780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August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Chapter-2) States of Matter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Introduction: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States of matter and their properties.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Gaseous states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Significance of ideal and kinetic gas equation (no derivation), Real gases-Compressibility factor, van der Waal’s equation of state, Isotherms of CO2, critical constants, correlation between critical constants and van der Waal’s constants.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Liquid state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 Properties of liquids , Comparison between gaseous and solid state –Experimental determination of vapor pressure by isoteniscopic method and viscosity by Ostwald method, liquid crystals and their applications.</w:t>
            </w:r>
          </w:p>
        </w:tc>
      </w:tr>
      <w:tr>
        <w:trPr>
          <w:trHeight w:val="1565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September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Chapter-3) Chemical Mathematics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Functions and variables: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Variables as function , variables used in chemistry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Derivative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Rules of differentiation, examples on derivatives of algebraic, logarithmic and exponential functions, partial differentiation, conditions for maxima and minima, problems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related to chemistry.</w:t>
            </w:r>
          </w:p>
        </w:tc>
      </w:tr>
      <w:tr>
        <w:trPr>
          <w:trHeight w:val="1025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October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2150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November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TERM II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Chapter-1) Atomic Structure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Introduction, atomic spectrum of hydrogen, Bohr model of hydrogen atom-derivation of atomic radius and energy, energy level diagram of hydrogen atom , Failure of Classical mechanics- black body radiation, photoelectric effect, electron diffraction,</w:t>
            </w:r>
          </w:p>
        </w:tc>
      </w:tr>
      <w:tr>
        <w:trPr>
          <w:trHeight w:val="1430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December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atomic spectra,quantization of energy, de Broglie’s hypothesis, Heisenberg’s uncertainty principle (without proof), wave equation, time independent Schrödinger equation, hydrogen atom (expressions only)., wave functions for s and p atomic orbitals,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50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January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Chapter-2) Chemical Thermodynamics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Introduction, first law of thermodynamics and its limitations, Carnot cycle and efficiency,Entropy and second law of thermodynamics, entropy as a state function, Entropy change inisolated system, reversible and irreversible process, entropy change in ideal gases isothermal , isobaric , isochoric processes , entropy change in physical transitions , entropychange in chemical reactions, statistical definition of entropy, absolute entropy, third law of thermodynamics</w:t>
            </w:r>
          </w:p>
        </w:tc>
      </w:tr>
      <w:tr>
        <w:trPr>
          <w:trHeight w:val="530" w:hRule="auto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February</w:t>
            </w:r>
          </w:p>
        </w:tc>
        <w:tc>
          <w:tcPr>
            <w:tcW w:w="6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 Paper solving &amp; Practice of problem based on chapters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F. Y. B. Sc.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Inorganic Chemistry Paper II Section II  (Prof.H.M.Kakade)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Semester -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</w:p>
    <w:tbl>
      <w:tblPr/>
      <w:tblGrid>
        <w:gridCol w:w="899"/>
        <w:gridCol w:w="1549"/>
        <w:gridCol w:w="6120"/>
        <w:gridCol w:w="990"/>
      </w:tblGrid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Month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Topic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Periods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June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Chemistry of S-block element Recapitulation of periodical table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July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Special position of hydrogen in the long form of P.T.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August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Properties of s-block elements wrt electronic configuration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Extraction trends &amp; properties,Introduction to crown ether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September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Cryptans, separation of s-block elements,using crown ether,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Compounds of s-block elements-oxides, hydroxides,peroxides, superoxides,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October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Application of s-block elements in industrial, biological and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Agricultural fields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Semester – II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</w:p>
    <w:tbl>
      <w:tblPr/>
      <w:tblGrid>
        <w:gridCol w:w="901"/>
        <w:gridCol w:w="1547"/>
        <w:gridCol w:w="6120"/>
        <w:gridCol w:w="990"/>
      </w:tblGrid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Month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Topic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Periods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December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Chemistry of p- block elements ,position of elements in P.T.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Electronic configuration of elements trends in properties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January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Atomic size, ionization potential, electronegativity,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Electron affinity ,reactivity ,oxidation state,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February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Anamolous behavior of first member of each group.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Structure and properties of- borate, halides of aluminium,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March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Classification of silicates, oxyacids of P&amp;S,interhalogen comp.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Organic Chemistry Paper II Section I (V. N. Gite)</w:t>
      </w:r>
    </w:p>
    <w:tbl>
      <w:tblPr/>
      <w:tblGrid>
        <w:gridCol w:w="899"/>
        <w:gridCol w:w="1549"/>
        <w:gridCol w:w="6120"/>
        <w:gridCol w:w="990"/>
      </w:tblGrid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Month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Topic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Periods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June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Chemical Bonding in Organic Molecules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July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Chemical Bonding in Organic Molecules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August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Chemical Bonding in Organic Molecules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Chemistry of Hydrocarbons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September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Chemistry of Hydrocarbons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October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Chemistry of Hydrocarbons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Semester – II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</w:p>
    <w:tbl>
      <w:tblPr/>
      <w:tblGrid>
        <w:gridCol w:w="901"/>
        <w:gridCol w:w="1547"/>
        <w:gridCol w:w="6120"/>
        <w:gridCol w:w="990"/>
      </w:tblGrid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Month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Topic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Periods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December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Chemistry of Functional Groups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January </w:t>
            </w: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Halogen derivatives of Alkanes.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Alcohols &amp; Ethers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February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Alcohols &amp; Ethers, Benzene &amp; its Reactions Phenols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Stereochemistry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3"/>
                <w:shd w:fill="auto" w:val="clear"/>
              </w:rPr>
              <w:t xml:space="preserve">Stereochemistry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